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08F45" w14:textId="77777777" w:rsidR="00C61B18" w:rsidRDefault="00C61B18">
      <w:pPr>
        <w:spacing w:line="240" w:lineRule="auto"/>
        <w:rPr>
          <w:b/>
          <w:bCs/>
        </w:rPr>
      </w:pPr>
    </w:p>
    <w:p w14:paraId="71B08F46" w14:textId="77777777" w:rsidR="00C61B18" w:rsidRDefault="00C61B18">
      <w:pPr>
        <w:spacing w:line="240" w:lineRule="auto"/>
        <w:rPr>
          <w:b/>
          <w:bCs/>
        </w:rPr>
      </w:pPr>
    </w:p>
    <w:p w14:paraId="71B08F47" w14:textId="77777777" w:rsidR="00C61B18" w:rsidRDefault="00C61B18">
      <w:pPr>
        <w:spacing w:line="240" w:lineRule="auto"/>
        <w:rPr>
          <w:b/>
          <w:bCs/>
        </w:rPr>
      </w:pPr>
    </w:p>
    <w:p w14:paraId="71B08F48" w14:textId="77777777" w:rsidR="00C61B18" w:rsidRDefault="00F0443E">
      <w:pPr>
        <w:spacing w:line="240" w:lineRule="auto"/>
        <w:rPr>
          <w:b/>
          <w:bCs/>
        </w:rPr>
      </w:pPr>
      <w:r>
        <w:rPr>
          <w:b/>
          <w:bCs/>
        </w:rPr>
        <w:t>Report Authorised &amp; Approved By</w:t>
      </w:r>
    </w:p>
    <w:p w14:paraId="71B08F49" w14:textId="77777777" w:rsidR="00C61B18" w:rsidRDefault="00F0443E">
      <w:r>
        <w:t>Dr R Singh</w:t>
      </w:r>
    </w:p>
    <w:p w14:paraId="71B08F4A" w14:textId="77777777" w:rsidR="00C61B18" w:rsidRDefault="00F0443E">
      <w:r>
        <w:t>HPCSA MS 0002720</w:t>
      </w:r>
    </w:p>
    <w:p w14:paraId="71B08F4B" w14:textId="77777777" w:rsidR="00C61B18" w:rsidRDefault="00C61B18">
      <w:pPr>
        <w:spacing w:line="240" w:lineRule="auto"/>
        <w:rPr>
          <w:rFonts w:ascii="Lato" w:eastAsia="Lato" w:hAnsi="Lato" w:cs="Lato"/>
        </w:rPr>
      </w:pPr>
    </w:p>
    <w:p w14:paraId="1CAF04E4" w14:textId="77777777" w:rsidR="00FF4AF6" w:rsidRDefault="00FF4AF6">
      <w:pPr>
        <w:pStyle w:val="Heading2"/>
        <w:jc w:val="center"/>
        <w:rPr>
          <w:color w:val="FF8585"/>
          <w:sz w:val="40"/>
          <w:szCs w:val="40"/>
        </w:rPr>
      </w:pPr>
      <w:bookmarkStart w:id="0" w:name="_jszz4vxq132g" w:colFirst="0" w:colLast="0"/>
      <w:bookmarkEnd w:id="0"/>
      <w:r w:rsidRPr="00FF4AF6">
        <w:rPr>
          <w:color w:val="FF8585"/>
          <w:sz w:val="40"/>
          <w:szCs w:val="40"/>
        </w:rPr>
        <w:t>Human Papillomavirus Screening</w:t>
      </w:r>
    </w:p>
    <w:p w14:paraId="71B08F4D" w14:textId="2620E5D2" w:rsidR="00C61B18" w:rsidRDefault="00FF4AF6">
      <w:pPr>
        <w:pStyle w:val="Heading2"/>
        <w:jc w:val="center"/>
      </w:pPr>
      <w:r>
        <w:t>Pathology report</w:t>
      </w:r>
    </w:p>
    <w:p w14:paraId="71B08F4E" w14:textId="77777777" w:rsidR="00C61B18" w:rsidRDefault="00C61B18">
      <w:pPr>
        <w:spacing w:line="240" w:lineRule="auto"/>
        <w:ind w:left="6480"/>
        <w:rPr>
          <w:rFonts w:ascii="Lato" w:eastAsia="Lato" w:hAnsi="Lato" w:cs="Lato"/>
        </w:rPr>
      </w:pPr>
    </w:p>
    <w:tbl>
      <w:tblPr>
        <w:tblStyle w:val="a"/>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C61B18" w14:paraId="71B08F50" w14:textId="77777777">
        <w:trPr>
          <w:jc w:val="right"/>
        </w:trPr>
        <w:tc>
          <w:tcPr>
            <w:tcW w:w="2550" w:type="dxa"/>
            <w:shd w:val="clear" w:color="auto" w:fill="E9EBED"/>
            <w:tcMar>
              <w:top w:w="100" w:type="dxa"/>
              <w:left w:w="100" w:type="dxa"/>
              <w:bottom w:w="100" w:type="dxa"/>
              <w:right w:w="100" w:type="dxa"/>
            </w:tcMar>
          </w:tcPr>
          <w:p w14:paraId="71B08F4F" w14:textId="77777777" w:rsidR="00C61B18" w:rsidRDefault="00F0443E">
            <w:pPr>
              <w:spacing w:line="240" w:lineRule="auto"/>
            </w:pPr>
            <w:r>
              <w:t>[date]</w:t>
            </w:r>
          </w:p>
        </w:tc>
      </w:tr>
    </w:tbl>
    <w:p w14:paraId="71B08F51" w14:textId="77777777" w:rsidR="00C61B18" w:rsidRDefault="00C61B18">
      <w:pPr>
        <w:spacing w:line="240" w:lineRule="auto"/>
      </w:pPr>
    </w:p>
    <w:p w14:paraId="71B08F52" w14:textId="77777777" w:rsidR="00C61B18" w:rsidRDefault="00F0443E">
      <w:pPr>
        <w:rPr>
          <w:b/>
          <w:bCs/>
        </w:rPr>
      </w:pPr>
      <w:r>
        <w:rPr>
          <w:b/>
          <w:bCs/>
        </w:rPr>
        <w:t>Report prepared for</w:t>
      </w:r>
    </w:p>
    <w:tbl>
      <w:tblPr>
        <w:tblStyle w:val="a0"/>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C61B18" w14:paraId="71B08F55" w14:textId="77777777">
        <w:trPr>
          <w:trHeight w:val="420"/>
        </w:trPr>
        <w:tc>
          <w:tcPr>
            <w:tcW w:w="3009" w:type="dxa"/>
            <w:shd w:val="clear" w:color="auto" w:fill="E9EBED"/>
            <w:tcMar>
              <w:top w:w="100" w:type="dxa"/>
              <w:left w:w="100" w:type="dxa"/>
              <w:bottom w:w="100" w:type="dxa"/>
              <w:right w:w="100" w:type="dxa"/>
            </w:tcMar>
          </w:tcPr>
          <w:p w14:paraId="71B08F53" w14:textId="77777777" w:rsidR="00C61B18" w:rsidRDefault="00F0443E">
            <w:pPr>
              <w:spacing w:line="240" w:lineRule="auto"/>
            </w:pPr>
            <w:r>
              <w:t>[Patient Number]</w:t>
            </w:r>
          </w:p>
        </w:tc>
        <w:tc>
          <w:tcPr>
            <w:tcW w:w="6018" w:type="dxa"/>
            <w:gridSpan w:val="2"/>
            <w:shd w:val="clear" w:color="auto" w:fill="E9EBED"/>
            <w:tcMar>
              <w:top w:w="100" w:type="dxa"/>
              <w:left w:w="100" w:type="dxa"/>
              <w:bottom w:w="100" w:type="dxa"/>
              <w:right w:w="100" w:type="dxa"/>
            </w:tcMar>
          </w:tcPr>
          <w:p w14:paraId="71B08F54" w14:textId="77777777" w:rsidR="00C61B18" w:rsidRDefault="00F0443E">
            <w:pPr>
              <w:spacing w:line="240" w:lineRule="auto"/>
            </w:pPr>
            <w:r>
              <w:t>[Patient Name &amp; Surname]</w:t>
            </w:r>
          </w:p>
        </w:tc>
      </w:tr>
      <w:tr w:rsidR="00C61B18" w14:paraId="71B08F59" w14:textId="77777777">
        <w:tc>
          <w:tcPr>
            <w:tcW w:w="3009" w:type="dxa"/>
            <w:shd w:val="clear" w:color="auto" w:fill="E9EBED"/>
            <w:tcMar>
              <w:top w:w="100" w:type="dxa"/>
              <w:left w:w="100" w:type="dxa"/>
              <w:bottom w:w="100" w:type="dxa"/>
              <w:right w:w="100" w:type="dxa"/>
            </w:tcMar>
          </w:tcPr>
          <w:p w14:paraId="71B08F56" w14:textId="77777777" w:rsidR="00C61B18" w:rsidRDefault="00F0443E">
            <w:pPr>
              <w:spacing w:line="240" w:lineRule="auto"/>
            </w:pPr>
            <w:r>
              <w:t>[Gender]</w:t>
            </w:r>
          </w:p>
        </w:tc>
        <w:tc>
          <w:tcPr>
            <w:tcW w:w="3009" w:type="dxa"/>
            <w:shd w:val="clear" w:color="auto" w:fill="E9EBED"/>
            <w:tcMar>
              <w:top w:w="100" w:type="dxa"/>
              <w:left w:w="100" w:type="dxa"/>
              <w:bottom w:w="100" w:type="dxa"/>
              <w:right w:w="100" w:type="dxa"/>
            </w:tcMar>
          </w:tcPr>
          <w:p w14:paraId="71B08F57" w14:textId="77777777" w:rsidR="00C61B18" w:rsidRDefault="00F0443E">
            <w:pPr>
              <w:spacing w:line="240" w:lineRule="auto"/>
            </w:pPr>
            <w:r>
              <w:t>[Date of Birth]</w:t>
            </w:r>
          </w:p>
        </w:tc>
        <w:tc>
          <w:tcPr>
            <w:tcW w:w="3009" w:type="dxa"/>
            <w:shd w:val="clear" w:color="auto" w:fill="E9EBED"/>
            <w:tcMar>
              <w:top w:w="100" w:type="dxa"/>
              <w:left w:w="100" w:type="dxa"/>
              <w:bottom w:w="100" w:type="dxa"/>
              <w:right w:w="100" w:type="dxa"/>
            </w:tcMar>
          </w:tcPr>
          <w:p w14:paraId="71B08F58" w14:textId="77777777" w:rsidR="00C61B18" w:rsidRDefault="00F0443E">
            <w:pPr>
              <w:spacing w:line="240" w:lineRule="auto"/>
            </w:pPr>
            <w:r>
              <w:t>[ID Number]</w:t>
            </w:r>
          </w:p>
        </w:tc>
      </w:tr>
    </w:tbl>
    <w:p w14:paraId="71B08F5A" w14:textId="77777777" w:rsidR="00C61B18" w:rsidRDefault="00C61B18">
      <w:pPr>
        <w:spacing w:line="240" w:lineRule="auto"/>
        <w:rPr>
          <w:rFonts w:ascii="Lato" w:eastAsia="Lato" w:hAnsi="Lato" w:cs="Lato"/>
        </w:rPr>
      </w:pPr>
    </w:p>
    <w:p w14:paraId="71B08F5B" w14:textId="77777777" w:rsidR="00C61B18" w:rsidRDefault="00F0443E">
      <w:pPr>
        <w:rPr>
          <w:b/>
          <w:bCs/>
        </w:rPr>
      </w:pPr>
      <w:r>
        <w:rPr>
          <w:b/>
          <w:bCs/>
        </w:rPr>
        <w:t>Reasons for Medical Assessment</w:t>
      </w:r>
    </w:p>
    <w:tbl>
      <w:tblPr>
        <w:tblStyle w:val="a1"/>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1B18" w14:paraId="71B08F5F" w14:textId="77777777">
        <w:tc>
          <w:tcPr>
            <w:tcW w:w="9029" w:type="dxa"/>
            <w:shd w:val="clear" w:color="auto" w:fill="E9EBED"/>
            <w:tcMar>
              <w:top w:w="100" w:type="dxa"/>
              <w:left w:w="100" w:type="dxa"/>
              <w:bottom w:w="100" w:type="dxa"/>
              <w:right w:w="100" w:type="dxa"/>
            </w:tcMar>
          </w:tcPr>
          <w:p w14:paraId="71B08F5C" w14:textId="77777777" w:rsidR="00C61B18" w:rsidRDefault="00F0443E">
            <w:pPr>
              <w:spacing w:line="240" w:lineRule="auto"/>
            </w:pPr>
            <w:r>
              <w:t>[Requested by patient] / Requested by [Details of Doctor incl. HPCSA #]</w:t>
            </w:r>
          </w:p>
          <w:p w14:paraId="71B08F5D" w14:textId="77777777" w:rsidR="00C61B18" w:rsidRDefault="00C61B18">
            <w:pPr>
              <w:widowControl w:val="0"/>
              <w:spacing w:line="240" w:lineRule="auto"/>
              <w:rPr>
                <w:rFonts w:ascii="Lato" w:eastAsia="Lato" w:hAnsi="Lato" w:cs="Lato"/>
              </w:rPr>
            </w:pPr>
          </w:p>
          <w:p w14:paraId="71B08F5E" w14:textId="77777777" w:rsidR="00C61B18" w:rsidRDefault="00C61B18">
            <w:pPr>
              <w:widowControl w:val="0"/>
              <w:spacing w:line="240" w:lineRule="auto"/>
              <w:rPr>
                <w:rFonts w:ascii="Lato" w:eastAsia="Lato" w:hAnsi="Lato" w:cs="Lato"/>
              </w:rPr>
            </w:pPr>
          </w:p>
        </w:tc>
      </w:tr>
    </w:tbl>
    <w:p w14:paraId="71B08F60" w14:textId="77777777" w:rsidR="00C61B18" w:rsidRDefault="00C61B18">
      <w:pPr>
        <w:spacing w:line="240" w:lineRule="auto"/>
        <w:rPr>
          <w:rFonts w:ascii="Lato" w:eastAsia="Lato" w:hAnsi="Lato" w:cs="Lato"/>
        </w:rPr>
      </w:pPr>
    </w:p>
    <w:p w14:paraId="71B08F61" w14:textId="77777777" w:rsidR="00C61B18" w:rsidRDefault="00F0443E">
      <w:pPr>
        <w:rPr>
          <w:b/>
          <w:bCs/>
        </w:rPr>
      </w:pPr>
      <w:r>
        <w:rPr>
          <w:b/>
          <w:bCs/>
        </w:rPr>
        <w:t>Site &amp; Time</w:t>
      </w:r>
    </w:p>
    <w:p w14:paraId="71B08F62" w14:textId="77777777" w:rsidR="00C61B18" w:rsidRDefault="00F0443E">
      <w:r>
        <w:t>Lab: Epicentre Walk-In Lab</w:t>
      </w:r>
      <w:r>
        <w:br/>
        <w:t>Powered by: Your Genes | Helping You Understand Your DNA</w:t>
      </w:r>
    </w:p>
    <w:p w14:paraId="71B08F63" w14:textId="77777777" w:rsidR="00C61B18" w:rsidRDefault="00F0443E">
      <w:pPr>
        <w:ind w:left="5760" w:firstLine="720"/>
        <w:rPr>
          <w:b/>
          <w:bCs/>
        </w:rPr>
      </w:pPr>
      <w:r>
        <w:rPr>
          <w:b/>
          <w:bCs/>
        </w:rPr>
        <w:t>Collection date:</w:t>
      </w:r>
    </w:p>
    <w:tbl>
      <w:tblPr>
        <w:tblStyle w:val="a2"/>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C61B18" w14:paraId="71B08F65" w14:textId="77777777">
        <w:trPr>
          <w:jc w:val="right"/>
        </w:trPr>
        <w:tc>
          <w:tcPr>
            <w:tcW w:w="2550" w:type="dxa"/>
            <w:shd w:val="clear" w:color="auto" w:fill="E9EBED"/>
            <w:tcMar>
              <w:top w:w="100" w:type="dxa"/>
              <w:left w:w="100" w:type="dxa"/>
              <w:bottom w:w="100" w:type="dxa"/>
              <w:right w:w="100" w:type="dxa"/>
            </w:tcMar>
          </w:tcPr>
          <w:p w14:paraId="71B08F64" w14:textId="77777777" w:rsidR="00C61B18" w:rsidRDefault="00F0443E">
            <w:pPr>
              <w:spacing w:line="240" w:lineRule="auto"/>
            </w:pPr>
            <w:r>
              <w:t>[date]</w:t>
            </w:r>
          </w:p>
        </w:tc>
      </w:tr>
    </w:tbl>
    <w:p w14:paraId="71B08F66" w14:textId="77777777" w:rsidR="00C61B18" w:rsidRDefault="00F0443E">
      <w:pPr>
        <w:rPr>
          <w:b/>
          <w:bCs/>
        </w:rPr>
      </w:pPr>
      <w:r>
        <w:rPr>
          <w:b/>
          <w:bCs/>
        </w:rPr>
        <w:t>Source of Information</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1B18" w14:paraId="71B08F68" w14:textId="77777777">
        <w:tc>
          <w:tcPr>
            <w:tcW w:w="9029" w:type="dxa"/>
            <w:shd w:val="clear" w:color="auto" w:fill="E9EBED"/>
            <w:tcMar>
              <w:top w:w="100" w:type="dxa"/>
              <w:left w:w="100" w:type="dxa"/>
              <w:bottom w:w="100" w:type="dxa"/>
              <w:right w:w="100" w:type="dxa"/>
            </w:tcMar>
          </w:tcPr>
          <w:p w14:paraId="71B08F67" w14:textId="7F52568F" w:rsidR="00C61B18" w:rsidRDefault="00F0443E">
            <w:pPr>
              <w:spacing w:line="240" w:lineRule="auto"/>
            </w:pPr>
            <w:r>
              <w:t xml:space="preserve">Patient’s own disclosure, </w:t>
            </w:r>
            <w:r w:rsidR="00412BF4">
              <w:t>swab and urine</w:t>
            </w:r>
            <w:r>
              <w:t xml:space="preserve"> sample</w:t>
            </w:r>
            <w:r w:rsidR="00412BF4">
              <w:t>.</w:t>
            </w:r>
          </w:p>
        </w:tc>
      </w:tr>
    </w:tbl>
    <w:p w14:paraId="71B08F69" w14:textId="77777777" w:rsidR="00C61B18" w:rsidRDefault="00C61B18">
      <w:pPr>
        <w:spacing w:line="240" w:lineRule="auto"/>
        <w:rPr>
          <w:rFonts w:ascii="Lato" w:eastAsia="Lato" w:hAnsi="Lato" w:cs="Lato"/>
          <w:b/>
          <w:bCs/>
          <w:color w:val="121142"/>
          <w:sz w:val="26"/>
          <w:szCs w:val="26"/>
        </w:rPr>
      </w:pPr>
    </w:p>
    <w:p w14:paraId="71B08F6A" w14:textId="77777777" w:rsidR="00C61B18" w:rsidRDefault="00F0443E">
      <w:pPr>
        <w:rPr>
          <w:b/>
          <w:bCs/>
        </w:rPr>
      </w:pPr>
      <w:r>
        <w:rPr>
          <w:b/>
          <w:bCs/>
        </w:rPr>
        <w:t>Report Summary</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1B18" w14:paraId="71B08F70" w14:textId="77777777">
        <w:tc>
          <w:tcPr>
            <w:tcW w:w="9029" w:type="dxa"/>
            <w:shd w:val="clear" w:color="auto" w:fill="E9EBED"/>
            <w:tcMar>
              <w:top w:w="100" w:type="dxa"/>
              <w:left w:w="100" w:type="dxa"/>
              <w:bottom w:w="100" w:type="dxa"/>
              <w:right w:w="100" w:type="dxa"/>
            </w:tcMar>
          </w:tcPr>
          <w:p w14:paraId="71B08F6B" w14:textId="77777777" w:rsidR="00C61B18" w:rsidRDefault="00F0443E">
            <w:pPr>
              <w:spacing w:line="240" w:lineRule="auto"/>
            </w:pPr>
            <w:r>
              <w:t>[write a summary here for healthcare professionals]</w:t>
            </w:r>
          </w:p>
          <w:p w14:paraId="71B08F6C" w14:textId="77777777" w:rsidR="00C61B18" w:rsidRDefault="00C61B18">
            <w:pPr>
              <w:widowControl w:val="0"/>
              <w:spacing w:line="240" w:lineRule="auto"/>
              <w:rPr>
                <w:rFonts w:ascii="Lato" w:eastAsia="Lato" w:hAnsi="Lato" w:cs="Lato"/>
              </w:rPr>
            </w:pPr>
          </w:p>
          <w:p w14:paraId="71B08F6D" w14:textId="77777777" w:rsidR="00C61B18" w:rsidRDefault="00C61B18">
            <w:pPr>
              <w:widowControl w:val="0"/>
              <w:spacing w:line="240" w:lineRule="auto"/>
              <w:rPr>
                <w:rFonts w:ascii="Lato" w:eastAsia="Lato" w:hAnsi="Lato" w:cs="Lato"/>
              </w:rPr>
            </w:pPr>
          </w:p>
          <w:p w14:paraId="71B08F6E" w14:textId="77777777" w:rsidR="00C61B18" w:rsidRDefault="00C61B18">
            <w:pPr>
              <w:widowControl w:val="0"/>
              <w:spacing w:line="240" w:lineRule="auto"/>
              <w:rPr>
                <w:rFonts w:ascii="Lato" w:eastAsia="Lato" w:hAnsi="Lato" w:cs="Lato"/>
              </w:rPr>
            </w:pPr>
          </w:p>
          <w:p w14:paraId="71B08F6F" w14:textId="77777777" w:rsidR="00C61B18" w:rsidRDefault="00C61B18">
            <w:pPr>
              <w:widowControl w:val="0"/>
              <w:spacing w:line="240" w:lineRule="auto"/>
              <w:rPr>
                <w:rFonts w:ascii="Lato" w:eastAsia="Lato" w:hAnsi="Lato" w:cs="Lato"/>
              </w:rPr>
            </w:pPr>
          </w:p>
        </w:tc>
      </w:tr>
    </w:tbl>
    <w:p w14:paraId="71B08F71" w14:textId="77777777" w:rsidR="00C61B18" w:rsidRDefault="00C61B18">
      <w:pPr>
        <w:spacing w:line="240" w:lineRule="auto"/>
        <w:rPr>
          <w:rFonts w:ascii="Lato" w:eastAsia="Lato" w:hAnsi="Lato" w:cs="Lato"/>
          <w:b/>
          <w:bCs/>
          <w:color w:val="121142"/>
          <w:sz w:val="26"/>
          <w:szCs w:val="26"/>
        </w:rPr>
      </w:pPr>
    </w:p>
    <w:p w14:paraId="71B08F72" w14:textId="77777777" w:rsidR="00C61B18" w:rsidRDefault="00F0443E">
      <w:pPr>
        <w:spacing w:line="240" w:lineRule="auto"/>
        <w:jc w:val="right"/>
        <w:rPr>
          <w:color w:val="6AB6E4"/>
        </w:rPr>
      </w:pPr>
      <w:r>
        <w:rPr>
          <w:rFonts w:ascii="Poppins" w:eastAsia="Poppins" w:hAnsi="Poppins" w:cs="Poppins"/>
          <w:color w:val="6AB6E4"/>
          <w:sz w:val="28"/>
          <w:szCs w:val="28"/>
        </w:rPr>
        <w:t xml:space="preserve">Private </w:t>
      </w:r>
      <w:r>
        <w:rPr>
          <w:rFonts w:ascii="Poppins" w:eastAsia="Poppins" w:hAnsi="Poppins" w:cs="Poppins"/>
          <w:color w:val="BEB3D0"/>
          <w:sz w:val="28"/>
          <w:szCs w:val="28"/>
        </w:rPr>
        <w:t>&amp;</w:t>
      </w:r>
      <w:r>
        <w:rPr>
          <w:rFonts w:ascii="Poppins" w:eastAsia="Poppins" w:hAnsi="Poppins" w:cs="Poppins"/>
          <w:color w:val="6AB6E4"/>
          <w:sz w:val="28"/>
          <w:szCs w:val="28"/>
        </w:rPr>
        <w:t xml:space="preserve"> Confidential</w:t>
      </w:r>
    </w:p>
    <w:p w14:paraId="71B08F73" w14:textId="77777777" w:rsidR="00C61B18" w:rsidRDefault="00F0443E">
      <w:pPr>
        <w:rPr>
          <w:color w:val="6AB6E4"/>
        </w:rPr>
      </w:pPr>
      <w:r>
        <w:br w:type="page"/>
      </w:r>
    </w:p>
    <w:p w14:paraId="71B08F74" w14:textId="77777777" w:rsidR="00C61B18" w:rsidRDefault="00F0443E">
      <w:pPr>
        <w:pStyle w:val="Heading2"/>
        <w:rPr>
          <w:color w:val="FF8585"/>
        </w:rPr>
      </w:pPr>
      <w:bookmarkStart w:id="1" w:name="_ra56growa2j3" w:colFirst="0" w:colLast="0"/>
      <w:bookmarkEnd w:id="1"/>
      <w:r>
        <w:lastRenderedPageBreak/>
        <w:t xml:space="preserve">1 | </w:t>
      </w:r>
      <w:r>
        <w:rPr>
          <w:color w:val="FF8585"/>
        </w:rPr>
        <w:t>Results</w:t>
      </w:r>
    </w:p>
    <w:p w14:paraId="71B08F75" w14:textId="77777777" w:rsidR="00C61B18" w:rsidRDefault="00F0443E">
      <w:r>
        <w:t>A summary of the molecular testing that was concluded on your sample.</w:t>
      </w:r>
    </w:p>
    <w:p w14:paraId="71B08F76" w14:textId="4B6A7542" w:rsidR="00C61B18" w:rsidRDefault="00F0443E">
      <w:pPr>
        <w:spacing w:before="200" w:line="240" w:lineRule="auto"/>
      </w:pPr>
      <w:r>
        <w:t xml:space="preserve">This report </w:t>
      </w:r>
      <w:r w:rsidR="008763A7">
        <w:t>screens for</w:t>
      </w:r>
      <w:r>
        <w:t xml:space="preserve"> </w:t>
      </w:r>
      <w:r w:rsidR="004E53D1">
        <w:rPr>
          <w:b/>
          <w:bCs/>
        </w:rPr>
        <w:t xml:space="preserve">HPV </w:t>
      </w:r>
      <w:r>
        <w:t>using real-time polymerase chain reaction (RT-PCR) technology. This sensitive method allows for the detection and diagnosis.</w:t>
      </w:r>
    </w:p>
    <w:p w14:paraId="71B08F77" w14:textId="77777777" w:rsidR="00C61B18" w:rsidRDefault="00F0443E">
      <w:pPr>
        <w:pStyle w:val="Heading4"/>
      </w:pPr>
      <w:bookmarkStart w:id="2" w:name="_ri17cjx7n7" w:colFirst="0" w:colLast="0"/>
      <w:bookmarkEnd w:id="2"/>
      <w:r>
        <w:t>Summary of Molecular Testing</w:t>
      </w:r>
    </w:p>
    <w:tbl>
      <w:tblPr>
        <w:tblStyle w:val="a5"/>
        <w:tblW w:w="90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
        <w:gridCol w:w="3135"/>
        <w:gridCol w:w="2355"/>
        <w:gridCol w:w="1245"/>
        <w:gridCol w:w="1800"/>
      </w:tblGrid>
      <w:tr w:rsidR="00C61B18" w14:paraId="71B08F7D" w14:textId="77777777">
        <w:tc>
          <w:tcPr>
            <w:tcW w:w="480" w:type="dxa"/>
            <w:shd w:val="clear" w:color="auto" w:fill="FFFFFF"/>
            <w:tcMar>
              <w:top w:w="100" w:type="dxa"/>
              <w:left w:w="100" w:type="dxa"/>
              <w:bottom w:w="100" w:type="dxa"/>
              <w:right w:w="100" w:type="dxa"/>
            </w:tcMar>
          </w:tcPr>
          <w:p w14:paraId="71B08F78" w14:textId="77777777" w:rsidR="00C61B18" w:rsidRDefault="00C61B18">
            <w:pPr>
              <w:widowControl w:val="0"/>
              <w:spacing w:line="240" w:lineRule="auto"/>
            </w:pPr>
          </w:p>
        </w:tc>
        <w:tc>
          <w:tcPr>
            <w:tcW w:w="3135" w:type="dxa"/>
            <w:shd w:val="clear" w:color="auto" w:fill="FFFFFF"/>
            <w:tcMar>
              <w:top w:w="100" w:type="dxa"/>
              <w:left w:w="100" w:type="dxa"/>
              <w:bottom w:w="100" w:type="dxa"/>
              <w:right w:w="100" w:type="dxa"/>
            </w:tcMar>
          </w:tcPr>
          <w:p w14:paraId="71B08F79" w14:textId="77777777" w:rsidR="00C61B18" w:rsidRDefault="00F0443E">
            <w:pPr>
              <w:widowControl w:val="0"/>
              <w:spacing w:line="240" w:lineRule="auto"/>
              <w:rPr>
                <w:b/>
                <w:bCs/>
              </w:rPr>
            </w:pPr>
            <w:r>
              <w:rPr>
                <w:b/>
                <w:bCs/>
              </w:rPr>
              <w:t>Pathogen</w:t>
            </w:r>
          </w:p>
        </w:tc>
        <w:tc>
          <w:tcPr>
            <w:tcW w:w="2355" w:type="dxa"/>
            <w:shd w:val="clear" w:color="auto" w:fill="FFFFFF"/>
            <w:tcMar>
              <w:top w:w="100" w:type="dxa"/>
              <w:left w:w="100" w:type="dxa"/>
              <w:bottom w:w="100" w:type="dxa"/>
              <w:right w:w="100" w:type="dxa"/>
            </w:tcMar>
          </w:tcPr>
          <w:p w14:paraId="71B08F7A" w14:textId="77777777" w:rsidR="00C61B18" w:rsidRDefault="00F0443E">
            <w:pPr>
              <w:widowControl w:val="0"/>
              <w:spacing w:line="240" w:lineRule="auto"/>
              <w:rPr>
                <w:b/>
                <w:bCs/>
              </w:rPr>
            </w:pPr>
            <w:r>
              <w:rPr>
                <w:b/>
                <w:bCs/>
              </w:rPr>
              <w:t>Categories</w:t>
            </w:r>
          </w:p>
        </w:tc>
        <w:tc>
          <w:tcPr>
            <w:tcW w:w="1245" w:type="dxa"/>
            <w:shd w:val="clear" w:color="auto" w:fill="FFFFFF"/>
            <w:tcMar>
              <w:top w:w="100" w:type="dxa"/>
              <w:left w:w="100" w:type="dxa"/>
              <w:bottom w:w="100" w:type="dxa"/>
              <w:right w:w="100" w:type="dxa"/>
            </w:tcMar>
          </w:tcPr>
          <w:p w14:paraId="71B08F7B" w14:textId="77777777" w:rsidR="00C61B18" w:rsidRDefault="00F0443E">
            <w:pPr>
              <w:widowControl w:val="0"/>
              <w:spacing w:line="240" w:lineRule="auto"/>
              <w:rPr>
                <w:b/>
                <w:bCs/>
              </w:rPr>
            </w:pPr>
            <w:r>
              <w:rPr>
                <w:b/>
                <w:bCs/>
              </w:rPr>
              <w:t>Ct Mean</w:t>
            </w:r>
          </w:p>
        </w:tc>
        <w:tc>
          <w:tcPr>
            <w:tcW w:w="1800" w:type="dxa"/>
            <w:shd w:val="clear" w:color="auto" w:fill="FFFFFF"/>
            <w:tcMar>
              <w:top w:w="100" w:type="dxa"/>
              <w:left w:w="100" w:type="dxa"/>
              <w:bottom w:w="100" w:type="dxa"/>
              <w:right w:w="100" w:type="dxa"/>
            </w:tcMar>
          </w:tcPr>
          <w:p w14:paraId="71B08F7C" w14:textId="77777777" w:rsidR="00C61B18" w:rsidRDefault="00F0443E">
            <w:pPr>
              <w:widowControl w:val="0"/>
              <w:spacing w:line="240" w:lineRule="auto"/>
              <w:rPr>
                <w:b/>
                <w:bCs/>
              </w:rPr>
            </w:pPr>
            <w:r>
              <w:rPr>
                <w:b/>
                <w:bCs/>
              </w:rPr>
              <w:t>Your Results</w:t>
            </w:r>
          </w:p>
        </w:tc>
      </w:tr>
      <w:tr w:rsidR="00C61B18" w14:paraId="71B08F83" w14:textId="77777777">
        <w:tc>
          <w:tcPr>
            <w:tcW w:w="480" w:type="dxa"/>
            <w:shd w:val="clear" w:color="auto" w:fill="FFFFFF"/>
            <w:tcMar>
              <w:top w:w="100" w:type="dxa"/>
              <w:left w:w="100" w:type="dxa"/>
              <w:bottom w:w="100" w:type="dxa"/>
              <w:right w:w="100" w:type="dxa"/>
            </w:tcMar>
          </w:tcPr>
          <w:p w14:paraId="71B08F7E" w14:textId="77777777" w:rsidR="00C61B18" w:rsidRDefault="00F0443E">
            <w:pPr>
              <w:widowControl w:val="0"/>
              <w:spacing w:line="240" w:lineRule="auto"/>
            </w:pPr>
            <w:r>
              <w:t>1</w:t>
            </w:r>
          </w:p>
        </w:tc>
        <w:tc>
          <w:tcPr>
            <w:tcW w:w="3135" w:type="dxa"/>
            <w:shd w:val="clear" w:color="auto" w:fill="E9EBED"/>
            <w:tcMar>
              <w:top w:w="100" w:type="dxa"/>
              <w:left w:w="100" w:type="dxa"/>
              <w:bottom w:w="100" w:type="dxa"/>
              <w:right w:w="100" w:type="dxa"/>
            </w:tcMar>
          </w:tcPr>
          <w:p w14:paraId="71B08F7F" w14:textId="30E66687" w:rsidR="00C61B18" w:rsidRDefault="00B50F1D">
            <w:pPr>
              <w:widowControl w:val="0"/>
              <w:spacing w:line="240" w:lineRule="auto"/>
            </w:pPr>
            <w:r>
              <w:t>Human Papilloma virus (HPV)</w:t>
            </w:r>
          </w:p>
        </w:tc>
        <w:tc>
          <w:tcPr>
            <w:tcW w:w="2355" w:type="dxa"/>
            <w:shd w:val="clear" w:color="auto" w:fill="E9EBED"/>
            <w:tcMar>
              <w:top w:w="100" w:type="dxa"/>
              <w:left w:w="100" w:type="dxa"/>
              <w:bottom w:w="100" w:type="dxa"/>
              <w:right w:w="100" w:type="dxa"/>
            </w:tcMar>
          </w:tcPr>
          <w:p w14:paraId="71B08F80" w14:textId="7EA717D3" w:rsidR="00C61B18" w:rsidRDefault="00FF4AF6">
            <w:pPr>
              <w:widowControl w:val="0"/>
              <w:spacing w:line="240" w:lineRule="auto"/>
            </w:pPr>
            <w:r>
              <w:t>STI - Viral</w:t>
            </w:r>
          </w:p>
        </w:tc>
        <w:tc>
          <w:tcPr>
            <w:tcW w:w="1245" w:type="dxa"/>
            <w:shd w:val="clear" w:color="auto" w:fill="E9EBED"/>
            <w:tcMar>
              <w:top w:w="100" w:type="dxa"/>
              <w:left w:w="100" w:type="dxa"/>
              <w:bottom w:w="100" w:type="dxa"/>
              <w:right w:w="100" w:type="dxa"/>
            </w:tcMar>
          </w:tcPr>
          <w:p w14:paraId="71B08F81" w14:textId="77777777" w:rsidR="00C61B18" w:rsidRDefault="00F0443E">
            <w:pPr>
              <w:widowControl w:val="0"/>
              <w:spacing w:line="240" w:lineRule="auto"/>
            </w:pPr>
            <w:r>
              <w:t>n/a</w:t>
            </w:r>
          </w:p>
        </w:tc>
        <w:tc>
          <w:tcPr>
            <w:tcW w:w="1800" w:type="dxa"/>
            <w:shd w:val="clear" w:color="auto" w:fill="FF8585"/>
            <w:tcMar>
              <w:top w:w="100" w:type="dxa"/>
              <w:left w:w="100" w:type="dxa"/>
              <w:bottom w:w="100" w:type="dxa"/>
              <w:right w:w="100" w:type="dxa"/>
            </w:tcMar>
          </w:tcPr>
          <w:p w14:paraId="71B08F82" w14:textId="77777777" w:rsidR="00C61B18" w:rsidRDefault="00F0443E">
            <w:pPr>
              <w:widowControl w:val="0"/>
              <w:spacing w:line="240" w:lineRule="auto"/>
            </w:pPr>
            <w:r>
              <w:t>Detected</w:t>
            </w:r>
          </w:p>
        </w:tc>
      </w:tr>
      <w:tr w:rsidR="00C61B18" w14:paraId="71B08F8A" w14:textId="77777777">
        <w:tc>
          <w:tcPr>
            <w:tcW w:w="480" w:type="dxa"/>
            <w:shd w:val="clear" w:color="auto" w:fill="FFFFFF"/>
            <w:tcMar>
              <w:top w:w="100" w:type="dxa"/>
              <w:left w:w="100" w:type="dxa"/>
              <w:bottom w:w="100" w:type="dxa"/>
              <w:right w:w="100" w:type="dxa"/>
            </w:tcMar>
          </w:tcPr>
          <w:p w14:paraId="71B08F84" w14:textId="46257941" w:rsidR="00C61B18" w:rsidRDefault="00B50F1D">
            <w:pPr>
              <w:widowControl w:val="0"/>
              <w:spacing w:line="240" w:lineRule="auto"/>
            </w:pPr>
            <w:r>
              <w:t>1</w:t>
            </w:r>
          </w:p>
        </w:tc>
        <w:tc>
          <w:tcPr>
            <w:tcW w:w="3135" w:type="dxa"/>
            <w:shd w:val="clear" w:color="auto" w:fill="E9EBED"/>
            <w:tcMar>
              <w:top w:w="100" w:type="dxa"/>
              <w:left w:w="100" w:type="dxa"/>
              <w:bottom w:w="100" w:type="dxa"/>
              <w:right w:w="100" w:type="dxa"/>
            </w:tcMar>
          </w:tcPr>
          <w:p w14:paraId="71B08F86" w14:textId="552826FE" w:rsidR="00C61B18" w:rsidRDefault="00B50F1D">
            <w:pPr>
              <w:widowControl w:val="0"/>
              <w:spacing w:line="240" w:lineRule="auto"/>
            </w:pPr>
            <w:r>
              <w:t>Human Papilloma virus (HPV)</w:t>
            </w:r>
          </w:p>
        </w:tc>
        <w:tc>
          <w:tcPr>
            <w:tcW w:w="2355" w:type="dxa"/>
            <w:shd w:val="clear" w:color="auto" w:fill="E9EBED"/>
            <w:tcMar>
              <w:top w:w="100" w:type="dxa"/>
              <w:left w:w="100" w:type="dxa"/>
              <w:bottom w:w="100" w:type="dxa"/>
              <w:right w:w="100" w:type="dxa"/>
            </w:tcMar>
          </w:tcPr>
          <w:p w14:paraId="71B08F87" w14:textId="714FABBF" w:rsidR="00C61B18" w:rsidRDefault="00F0443E">
            <w:pPr>
              <w:widowControl w:val="0"/>
              <w:spacing w:line="240" w:lineRule="auto"/>
            </w:pPr>
            <w:r>
              <w:t xml:space="preserve">STI - </w:t>
            </w:r>
            <w:r w:rsidR="00B42F63">
              <w:t>Viral</w:t>
            </w:r>
          </w:p>
        </w:tc>
        <w:tc>
          <w:tcPr>
            <w:tcW w:w="1245" w:type="dxa"/>
            <w:shd w:val="clear" w:color="auto" w:fill="E9EBED"/>
            <w:tcMar>
              <w:top w:w="100" w:type="dxa"/>
              <w:left w:w="100" w:type="dxa"/>
              <w:bottom w:w="100" w:type="dxa"/>
              <w:right w:w="100" w:type="dxa"/>
            </w:tcMar>
          </w:tcPr>
          <w:p w14:paraId="71B08F88" w14:textId="77777777" w:rsidR="00C61B18" w:rsidRDefault="00F0443E">
            <w:pPr>
              <w:widowControl w:val="0"/>
              <w:spacing w:line="240" w:lineRule="auto"/>
            </w:pPr>
            <w:r>
              <w:t>n/a</w:t>
            </w:r>
          </w:p>
        </w:tc>
        <w:tc>
          <w:tcPr>
            <w:tcW w:w="1800" w:type="dxa"/>
            <w:shd w:val="clear" w:color="auto" w:fill="B6D7A8"/>
            <w:tcMar>
              <w:top w:w="100" w:type="dxa"/>
              <w:left w:w="100" w:type="dxa"/>
              <w:bottom w:w="100" w:type="dxa"/>
              <w:right w:w="100" w:type="dxa"/>
            </w:tcMar>
          </w:tcPr>
          <w:p w14:paraId="71B08F89" w14:textId="77777777" w:rsidR="00C61B18" w:rsidRDefault="00F0443E">
            <w:pPr>
              <w:widowControl w:val="0"/>
              <w:spacing w:line="240" w:lineRule="auto"/>
            </w:pPr>
            <w:r>
              <w:t>Not Detected</w:t>
            </w:r>
          </w:p>
        </w:tc>
      </w:tr>
    </w:tbl>
    <w:p w14:paraId="3D286D20" w14:textId="77777777" w:rsidR="00B50F1D" w:rsidRDefault="00B50F1D" w:rsidP="00412BF4">
      <w:pPr>
        <w:spacing w:after="200" w:line="240" w:lineRule="auto"/>
        <w:rPr>
          <w:b/>
          <w:bCs/>
        </w:rPr>
      </w:pPr>
    </w:p>
    <w:p w14:paraId="3ACEE088" w14:textId="39318E2F" w:rsidR="00412BF4" w:rsidRDefault="00F0443E" w:rsidP="00412BF4">
      <w:pPr>
        <w:spacing w:after="200" w:line="240" w:lineRule="auto"/>
      </w:pPr>
      <w:r>
        <w:rPr>
          <w:b/>
          <w:bCs/>
        </w:rPr>
        <w:t>* N/A</w:t>
      </w:r>
      <w:r>
        <w:t xml:space="preserve"> refers to not amplified</w:t>
      </w:r>
      <w:bookmarkStart w:id="3" w:name="_xu5qfir4g20p" w:colFirst="0" w:colLast="0"/>
      <w:bookmarkEnd w:id="3"/>
    </w:p>
    <w:p w14:paraId="71B08F98" w14:textId="08C2F8C9" w:rsidR="00C61B18" w:rsidRPr="00412BF4" w:rsidRDefault="00F0443E" w:rsidP="00412BF4">
      <w:pPr>
        <w:spacing w:after="200" w:line="240" w:lineRule="auto"/>
      </w:pPr>
      <w:r>
        <w:rPr>
          <w:b/>
          <w:bCs/>
          <w:color w:val="FF8585"/>
        </w:rPr>
        <w:t>Please note:</w:t>
      </w:r>
      <w:r>
        <w:rPr>
          <w:color w:val="FF8585"/>
        </w:rPr>
        <w:t xml:space="preserve"> Clear results </w:t>
      </w:r>
      <w:r>
        <w:rPr>
          <w:b/>
          <w:bCs/>
          <w:color w:val="FF8585"/>
        </w:rPr>
        <w:t>do not</w:t>
      </w:r>
      <w:r>
        <w:rPr>
          <w:color w:val="FF8585"/>
        </w:rPr>
        <w:t xml:space="preserve"> mean you’re 100% sexually healthy — remember to also check your HIV, Hepatitius, and Syphilis status, and consider doing our full 35-target panel for complete peace of mind.</w:t>
      </w:r>
    </w:p>
    <w:p w14:paraId="71B08F99" w14:textId="77777777" w:rsidR="00C61B18" w:rsidRDefault="00F0443E" w:rsidP="00412BF4">
      <w:bookmarkStart w:id="4" w:name="_c9yq0xsrihsf" w:colFirst="0" w:colLast="0"/>
      <w:bookmarkEnd w:id="4"/>
      <w:r>
        <w:br w:type="page"/>
      </w:r>
    </w:p>
    <w:p w14:paraId="71B08F9A" w14:textId="77777777" w:rsidR="00C61B18" w:rsidRDefault="00F0443E">
      <w:pPr>
        <w:pStyle w:val="Heading2"/>
        <w:spacing w:before="360" w:after="120" w:line="240" w:lineRule="auto"/>
        <w:rPr>
          <w:color w:val="FF8585"/>
        </w:rPr>
      </w:pPr>
      <w:bookmarkStart w:id="5" w:name="_jfesdvayuhpb" w:colFirst="0" w:colLast="0"/>
      <w:bookmarkEnd w:id="5"/>
      <w:r>
        <w:t xml:space="preserve">2 | </w:t>
      </w:r>
      <w:r>
        <w:rPr>
          <w:color w:val="FF8585"/>
        </w:rPr>
        <w:t>Interpreting Your Results</w:t>
      </w:r>
    </w:p>
    <w:p w14:paraId="59165FDB" w14:textId="77777777" w:rsidR="003005F1" w:rsidRDefault="003005F1" w:rsidP="003005F1">
      <w:bookmarkStart w:id="6" w:name="_ho7qwf1hgty6" w:colFirst="0" w:colLast="0"/>
      <w:bookmarkEnd w:id="6"/>
      <w:r>
        <w:t>HPV (Human Papillomavirus) is a very common virus, and most people will be exposed to it at some point in their lives. In many cases, the body clears the virus naturally without causing any health problems.</w:t>
      </w:r>
    </w:p>
    <w:p w14:paraId="4A68457A" w14:textId="77777777" w:rsidR="003005F1" w:rsidRDefault="003005F1" w:rsidP="003005F1"/>
    <w:p w14:paraId="1D3E28E6" w14:textId="15C9C19A" w:rsidR="003005F1" w:rsidRDefault="003005F1" w:rsidP="003005F1">
      <w:r>
        <w:t xml:space="preserve">If HPV is </w:t>
      </w:r>
      <w:r w:rsidRPr="003005F1">
        <w:rPr>
          <w:b/>
          <w:bCs/>
        </w:rPr>
        <w:t>detected</w:t>
      </w:r>
      <w:r>
        <w:t xml:space="preserve">, please do not be alarmed. HPV result does </w:t>
      </w:r>
      <w:r w:rsidRPr="003005F1">
        <w:rPr>
          <w:b/>
          <w:bCs/>
        </w:rPr>
        <w:t>not</w:t>
      </w:r>
      <w:r>
        <w:t xml:space="preserve"> mean you have cancer; it simply indicates that further assessment may be recommended to determine the specific HPV strain and whether any follow-up is required. The next step is usually a follow-up test to identify the HPV type. Our nurse should have explained this procedure to you. If you would like us to go through it again, or if you have any questions, please contact us on WhatsApp at </w:t>
      </w:r>
      <w:r w:rsidRPr="003005F1">
        <w:rPr>
          <w:b/>
          <w:bCs/>
        </w:rPr>
        <w:t>072 843 7564</w:t>
      </w:r>
      <w:r>
        <w:t xml:space="preserve"> and we will gladly assist.</w:t>
      </w:r>
    </w:p>
    <w:p w14:paraId="74B3AF48" w14:textId="77777777" w:rsidR="003005F1" w:rsidRDefault="003005F1" w:rsidP="003005F1"/>
    <w:p w14:paraId="2C58520C" w14:textId="77777777" w:rsidR="003005F1" w:rsidRDefault="003005F1" w:rsidP="003005F1">
      <w:r>
        <w:t xml:space="preserve">If your result is </w:t>
      </w:r>
      <w:r w:rsidRPr="003005F1">
        <w:rPr>
          <w:b/>
          <w:bCs/>
        </w:rPr>
        <w:t>not detected</w:t>
      </w:r>
      <w:r>
        <w:t>, this is reassuring. However, regular screening is still recommended, particularly depending on how sexually active you are. Screening yearly can help ensure that any changes are detected early.</w:t>
      </w:r>
    </w:p>
    <w:p w14:paraId="5350579F" w14:textId="77777777" w:rsidR="003005F1" w:rsidRDefault="003005F1" w:rsidP="003005F1"/>
    <w:p w14:paraId="4C3E509E" w14:textId="77777777" w:rsidR="003005F1" w:rsidRDefault="003005F1" w:rsidP="003005F1">
      <w:r>
        <w:t xml:space="preserve">Using </w:t>
      </w:r>
      <w:r w:rsidRPr="003005F1">
        <w:rPr>
          <w:b/>
          <w:bCs/>
        </w:rPr>
        <w:t>condoms</w:t>
      </w:r>
      <w:r>
        <w:t xml:space="preserve"> during sexual activity can help reduce the risk of HPV transmission and offers protection against many sexually transmitted infections.</w:t>
      </w:r>
    </w:p>
    <w:p w14:paraId="0DA79FC8" w14:textId="77777777" w:rsidR="003005F1" w:rsidRDefault="003005F1" w:rsidP="003005F1"/>
    <w:p w14:paraId="72A98216" w14:textId="77777777" w:rsidR="003005F1" w:rsidRDefault="003005F1" w:rsidP="003005F1">
      <w:r>
        <w:t xml:space="preserve">We also recommend sharing your results with your </w:t>
      </w:r>
      <w:r w:rsidRPr="003005F1">
        <w:rPr>
          <w:b/>
          <w:bCs/>
        </w:rPr>
        <w:t>doctor or gynaecologist</w:t>
      </w:r>
      <w:r>
        <w:t>, who can advise on appropriate monitoring or treatment if necessary.</w:t>
      </w:r>
    </w:p>
    <w:p w14:paraId="6BF07C4D" w14:textId="77777777" w:rsidR="003005F1" w:rsidRDefault="003005F1" w:rsidP="003005F1"/>
    <w:p w14:paraId="03DD8EFC" w14:textId="77777777" w:rsidR="003005F1" w:rsidRDefault="003005F1" w:rsidP="003005F1">
      <w:r>
        <w:t>We are here to support you, please feel free to reach out if you need guidance, reassurance, or further information.</w:t>
      </w:r>
    </w:p>
    <w:p w14:paraId="71B09009" w14:textId="4C4FBC83" w:rsidR="00C61B18" w:rsidRDefault="00F0443E" w:rsidP="00412BF4">
      <w:bookmarkStart w:id="7" w:name="_5ez1ihwbua93" w:colFirst="0" w:colLast="0"/>
      <w:bookmarkStart w:id="8" w:name="_u2weuwbpexm9" w:colFirst="0" w:colLast="0"/>
      <w:bookmarkEnd w:id="7"/>
      <w:bookmarkEnd w:id="8"/>
      <w:r>
        <w:br w:type="page"/>
      </w:r>
      <w:bookmarkStart w:id="9" w:name="_cw2y93wv4h7b" w:colFirst="0" w:colLast="0"/>
      <w:bookmarkEnd w:id="9"/>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B18" w14:paraId="71B0900B"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71B0900A" w14:textId="77777777" w:rsidR="00C61B18" w:rsidRDefault="00F0443E">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Viral</w:t>
            </w:r>
          </w:p>
        </w:tc>
      </w:tr>
    </w:tbl>
    <w:p w14:paraId="3DD767F9" w14:textId="77777777" w:rsidR="003005F1" w:rsidRDefault="003005F1">
      <w:pPr>
        <w:spacing w:before="200"/>
        <w:rPr>
          <w:rFonts w:ascii="Poppins" w:eastAsia="Poppins" w:hAnsi="Poppins" w:cs="Poppins"/>
          <w:color w:val="6AB6E4"/>
          <w:sz w:val="24"/>
          <w:szCs w:val="24"/>
        </w:rPr>
      </w:pPr>
      <w:r w:rsidRPr="003005F1">
        <w:rPr>
          <w:rFonts w:ascii="Poppins" w:eastAsia="Poppins" w:hAnsi="Poppins" w:cs="Poppins"/>
          <w:color w:val="6AB6E4"/>
          <w:sz w:val="24"/>
          <w:szCs w:val="24"/>
        </w:rPr>
        <w:t>Human Papilloma virus (HPV)</w:t>
      </w:r>
    </w:p>
    <w:p w14:paraId="7789A33B" w14:textId="77777777" w:rsidR="00FA4534" w:rsidRPr="00512699" w:rsidRDefault="00FA4534" w:rsidP="00FA4534">
      <w:pPr>
        <w:spacing w:before="200"/>
        <w:rPr>
          <w:sz w:val="20"/>
          <w:szCs w:val="20"/>
        </w:rPr>
      </w:pPr>
      <w:r w:rsidRPr="00512699">
        <w:rPr>
          <w:sz w:val="20"/>
          <w:szCs w:val="20"/>
        </w:rPr>
        <w:t>Human papillomavirus (HPV) is a group of more than 200 related viruses, some of which can cause various health issues, including genital warts and cancers. HPV is one of the most common sexually transmitted infections (STIs) worldwide.</w:t>
      </w:r>
    </w:p>
    <w:p w14:paraId="76481899" w14:textId="77777777" w:rsidR="00FA4534" w:rsidRPr="00512699" w:rsidRDefault="00FA4534" w:rsidP="00FA4534">
      <w:pPr>
        <w:spacing w:before="200"/>
        <w:rPr>
          <w:sz w:val="20"/>
          <w:szCs w:val="20"/>
        </w:rPr>
      </w:pPr>
      <w:r w:rsidRPr="00512699">
        <w:rPr>
          <w:sz w:val="20"/>
          <w:szCs w:val="20"/>
        </w:rPr>
        <w:t>HPV is a small, non-enveloped virus with a circular double-stranded DNA genome. It is classified into high- risk and low-risk types based on their potential to cause disease.</w:t>
      </w:r>
    </w:p>
    <w:p w14:paraId="46E4A3B0" w14:textId="77777777" w:rsidR="00FA4534" w:rsidRPr="00512699" w:rsidRDefault="00FA4534" w:rsidP="00FA4534">
      <w:pPr>
        <w:spacing w:before="200"/>
        <w:rPr>
          <w:sz w:val="20"/>
          <w:szCs w:val="20"/>
        </w:rPr>
      </w:pPr>
      <w:r w:rsidRPr="00512699">
        <w:rPr>
          <w:sz w:val="20"/>
          <w:szCs w:val="20"/>
        </w:rPr>
        <w:t>HPV is primarily transmitted through direct skin-to-skin contact during sexual activity, including vaginal, anal, and oral sex. It can also be spread through non-penetrative sexual activities.</w:t>
      </w:r>
    </w:p>
    <w:p w14:paraId="4C686563" w14:textId="77777777" w:rsidR="00FA4534" w:rsidRPr="00512699" w:rsidRDefault="00FA4534" w:rsidP="00FA4534">
      <w:pPr>
        <w:pStyle w:val="Heading5"/>
        <w:spacing w:before="200"/>
        <w:rPr>
          <w:sz w:val="20"/>
          <w:szCs w:val="20"/>
        </w:rPr>
      </w:pPr>
      <w:bookmarkStart w:id="10" w:name="_atermdu1y47l" w:colFirst="0" w:colLast="0"/>
      <w:bookmarkEnd w:id="10"/>
      <w:r w:rsidRPr="00512699">
        <w:rPr>
          <w:sz w:val="20"/>
          <w:szCs w:val="20"/>
        </w:rPr>
        <w:t>Health Implications</w:t>
      </w:r>
    </w:p>
    <w:p w14:paraId="5C06679F" w14:textId="77777777" w:rsidR="00FA4534" w:rsidRPr="00512699" w:rsidRDefault="00FA4534" w:rsidP="00FA4534">
      <w:pPr>
        <w:numPr>
          <w:ilvl w:val="0"/>
          <w:numId w:val="10"/>
        </w:numPr>
        <w:spacing w:before="200"/>
        <w:rPr>
          <w:color w:val="000000"/>
          <w:sz w:val="20"/>
          <w:szCs w:val="20"/>
        </w:rPr>
      </w:pPr>
      <w:r w:rsidRPr="00512699">
        <w:rPr>
          <w:sz w:val="20"/>
          <w:szCs w:val="20"/>
        </w:rPr>
        <w:t>Genital Warts: Caused by low-risk HPV types (most commonly HPV 6 and 11).</w:t>
      </w:r>
    </w:p>
    <w:p w14:paraId="7CC224BC" w14:textId="77777777" w:rsidR="00FA4534" w:rsidRPr="00512699" w:rsidRDefault="00FA4534" w:rsidP="00FA4534">
      <w:pPr>
        <w:numPr>
          <w:ilvl w:val="0"/>
          <w:numId w:val="10"/>
        </w:numPr>
        <w:rPr>
          <w:color w:val="000000"/>
          <w:sz w:val="20"/>
          <w:szCs w:val="20"/>
        </w:rPr>
      </w:pPr>
      <w:r w:rsidRPr="00512699">
        <w:rPr>
          <w:sz w:val="20"/>
          <w:szCs w:val="20"/>
        </w:rPr>
        <w:t>Present as small, flesh-</w:t>
      </w:r>
      <w:proofErr w:type="spellStart"/>
      <w:r w:rsidRPr="00512699">
        <w:rPr>
          <w:sz w:val="20"/>
          <w:szCs w:val="20"/>
        </w:rPr>
        <w:t>colored</w:t>
      </w:r>
      <w:proofErr w:type="spellEnd"/>
      <w:r w:rsidRPr="00512699">
        <w:rPr>
          <w:sz w:val="20"/>
          <w:szCs w:val="20"/>
        </w:rPr>
        <w:t xml:space="preserve"> or </w:t>
      </w:r>
      <w:proofErr w:type="spellStart"/>
      <w:r w:rsidRPr="00512699">
        <w:rPr>
          <w:sz w:val="20"/>
          <w:szCs w:val="20"/>
        </w:rPr>
        <w:t>gray</w:t>
      </w:r>
      <w:proofErr w:type="spellEnd"/>
      <w:r w:rsidRPr="00512699">
        <w:rPr>
          <w:sz w:val="20"/>
          <w:szCs w:val="20"/>
        </w:rPr>
        <w:t xml:space="preserve"> swellings in the genital area, which can appear as single or multiple warts.</w:t>
      </w:r>
    </w:p>
    <w:p w14:paraId="3F0848AB" w14:textId="77777777" w:rsidR="00FA4534" w:rsidRPr="00512699" w:rsidRDefault="00FA4534" w:rsidP="00FA4534">
      <w:pPr>
        <w:numPr>
          <w:ilvl w:val="0"/>
          <w:numId w:val="10"/>
        </w:numPr>
        <w:rPr>
          <w:color w:val="000000"/>
          <w:sz w:val="20"/>
          <w:szCs w:val="20"/>
        </w:rPr>
      </w:pPr>
      <w:r w:rsidRPr="00512699">
        <w:rPr>
          <w:sz w:val="20"/>
          <w:szCs w:val="20"/>
        </w:rPr>
        <w:t>Cervical Precancerous Lesions: High-risk HPV types can lead to changes in cervical cells that may progress to cervical cancer if left untreated. These changes are often detected through Pap smears and HPV testing.</w:t>
      </w:r>
    </w:p>
    <w:p w14:paraId="3BD89213" w14:textId="77777777" w:rsidR="00FA4534" w:rsidRPr="00512699" w:rsidRDefault="00FA4534" w:rsidP="00FA4534">
      <w:pPr>
        <w:numPr>
          <w:ilvl w:val="0"/>
          <w:numId w:val="10"/>
        </w:numPr>
        <w:rPr>
          <w:color w:val="000000"/>
          <w:sz w:val="20"/>
          <w:szCs w:val="20"/>
        </w:rPr>
      </w:pPr>
      <w:r w:rsidRPr="00512699">
        <w:rPr>
          <w:sz w:val="20"/>
          <w:szCs w:val="20"/>
        </w:rPr>
        <w:t>Cancers Associated with HPV: Cervical Cancer: Nearly all cases of cervical cancer are caused by high-risk HPV, particularly HPV 16 and 18.</w:t>
      </w:r>
    </w:p>
    <w:p w14:paraId="7E68C774" w14:textId="77777777" w:rsidR="00FA4534" w:rsidRPr="00512699" w:rsidRDefault="00FA4534" w:rsidP="00FA4534">
      <w:pPr>
        <w:numPr>
          <w:ilvl w:val="0"/>
          <w:numId w:val="10"/>
        </w:numPr>
        <w:rPr>
          <w:color w:val="000000"/>
          <w:sz w:val="20"/>
          <w:szCs w:val="20"/>
        </w:rPr>
      </w:pPr>
      <w:r w:rsidRPr="00512699">
        <w:rPr>
          <w:sz w:val="20"/>
          <w:szCs w:val="20"/>
        </w:rPr>
        <w:t>Anal Cancer: HPV is a significant cause of anal cancer, especially among men who have sex with men and individuals with compromised immune systems.</w:t>
      </w:r>
    </w:p>
    <w:p w14:paraId="14B8A434" w14:textId="77777777" w:rsidR="00FA4534" w:rsidRPr="00512699" w:rsidRDefault="00FA4534" w:rsidP="00FA4534">
      <w:pPr>
        <w:numPr>
          <w:ilvl w:val="0"/>
          <w:numId w:val="10"/>
        </w:numPr>
        <w:rPr>
          <w:color w:val="000000"/>
          <w:sz w:val="20"/>
          <w:szCs w:val="20"/>
        </w:rPr>
      </w:pPr>
      <w:r w:rsidRPr="00512699">
        <w:rPr>
          <w:sz w:val="20"/>
          <w:szCs w:val="20"/>
        </w:rPr>
        <w:t>Oropharyngeal Cancer: Certain high-risk HPVs, particularly HPV 16, are associated with oropharyngeal cancers, including cancers of the throat and tonsil.</w:t>
      </w:r>
    </w:p>
    <w:p w14:paraId="0A802A7F" w14:textId="77777777" w:rsidR="00FA4534" w:rsidRPr="00512699" w:rsidRDefault="00FA4534" w:rsidP="00FA4534">
      <w:pPr>
        <w:spacing w:before="200"/>
        <w:rPr>
          <w:sz w:val="20"/>
          <w:szCs w:val="20"/>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A4534" w:rsidRPr="00512699" w14:paraId="697509B9" w14:textId="77777777" w:rsidTr="00BB1F99">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EB082D" w14:textId="77777777" w:rsidR="00FA4534" w:rsidRPr="00512699" w:rsidRDefault="00FA4534" w:rsidP="00BB1F99">
            <w:pPr>
              <w:widowControl w:val="0"/>
              <w:spacing w:after="200"/>
              <w:rPr>
                <w:b/>
                <w:bCs/>
                <w:sz w:val="20"/>
                <w:szCs w:val="20"/>
              </w:rPr>
            </w:pPr>
            <w:r w:rsidRPr="00512699">
              <w:rPr>
                <w:b/>
                <w:bCs/>
                <w:sz w:val="20"/>
                <w:szCs w:val="20"/>
              </w:rPr>
              <w:t>Your Result</w:t>
            </w:r>
          </w:p>
          <w:p w14:paraId="60A58F78" w14:textId="77777777" w:rsidR="00FA4534" w:rsidRPr="00512699" w:rsidRDefault="00FA4534" w:rsidP="00BB1F99">
            <w:pPr>
              <w:spacing w:after="200" w:line="240" w:lineRule="auto"/>
              <w:rPr>
                <w:sz w:val="20"/>
                <w:szCs w:val="20"/>
              </w:rPr>
            </w:pPr>
            <w:r w:rsidRPr="00512699">
              <w:rPr>
                <w:sz w:val="20"/>
                <w:szCs w:val="20"/>
              </w:rPr>
              <w:t>Your Ct score for HPV was 32.</w:t>
            </w:r>
          </w:p>
          <w:p w14:paraId="4A7DE8CD" w14:textId="77777777" w:rsidR="00FA4534" w:rsidRPr="00512699" w:rsidRDefault="00FA4534" w:rsidP="00BB1F99">
            <w:pPr>
              <w:spacing w:line="240" w:lineRule="auto"/>
              <w:rPr>
                <w:sz w:val="20"/>
                <w:szCs w:val="20"/>
              </w:rPr>
            </w:pPr>
            <w:r w:rsidRPr="00512699">
              <w:rPr>
                <w:sz w:val="20"/>
                <w:szCs w:val="20"/>
              </w:rPr>
              <w:t xml:space="preserve">What does this mean? It means that HPV was detected in your sample. </w:t>
            </w:r>
            <w:proofErr w:type="gramStart"/>
            <w:r w:rsidRPr="00512699">
              <w:rPr>
                <w:sz w:val="20"/>
                <w:szCs w:val="20"/>
              </w:rPr>
              <w:t>This bacteria</w:t>
            </w:r>
            <w:proofErr w:type="gramEnd"/>
            <w:r w:rsidRPr="00512699">
              <w:rPr>
                <w:sz w:val="20"/>
                <w:szCs w:val="20"/>
              </w:rPr>
              <w:t xml:space="preserve"> is associated with the condition BV. Recommendations: Please consult your doctor.</w:t>
            </w:r>
          </w:p>
          <w:p w14:paraId="5B58E420" w14:textId="77777777" w:rsidR="00FA4534" w:rsidRPr="00512699" w:rsidRDefault="00FA4534" w:rsidP="00FA4534">
            <w:pPr>
              <w:numPr>
                <w:ilvl w:val="0"/>
                <w:numId w:val="9"/>
              </w:numPr>
              <w:spacing w:line="240" w:lineRule="auto"/>
              <w:rPr>
                <w:sz w:val="20"/>
                <w:szCs w:val="20"/>
              </w:rPr>
            </w:pPr>
            <w:r w:rsidRPr="00512699">
              <w:rPr>
                <w:sz w:val="20"/>
                <w:szCs w:val="20"/>
              </w:rPr>
              <w:t>Genital Warts: Treatments include topical medications (such as imiquimod), cryotherapy (freezing the warts), and surgical removal.</w:t>
            </w:r>
          </w:p>
          <w:p w14:paraId="7C348FCA" w14:textId="77777777" w:rsidR="00FA4534" w:rsidRPr="00512699" w:rsidRDefault="00FA4534" w:rsidP="00FA4534">
            <w:pPr>
              <w:numPr>
                <w:ilvl w:val="0"/>
                <w:numId w:val="9"/>
              </w:numPr>
              <w:spacing w:line="240" w:lineRule="auto"/>
              <w:rPr>
                <w:sz w:val="20"/>
                <w:szCs w:val="20"/>
              </w:rPr>
            </w:pPr>
            <w:r w:rsidRPr="00512699">
              <w:rPr>
                <w:sz w:val="20"/>
                <w:szCs w:val="20"/>
              </w:rPr>
              <w:t>Cervical Precancerous Lesions: Abnormal cells can be treated through procedures such as cryotherapy, loop electrosurgical excision procedure (LEEP), or conization to remove affected tissue.</w:t>
            </w:r>
          </w:p>
          <w:p w14:paraId="077D355E" w14:textId="77777777" w:rsidR="00FA4534" w:rsidRPr="00512699" w:rsidRDefault="00FA4534" w:rsidP="00FA4534">
            <w:pPr>
              <w:numPr>
                <w:ilvl w:val="0"/>
                <w:numId w:val="9"/>
              </w:numPr>
              <w:spacing w:line="240" w:lineRule="auto"/>
              <w:rPr>
                <w:sz w:val="20"/>
                <w:szCs w:val="20"/>
              </w:rPr>
            </w:pPr>
            <w:r w:rsidRPr="00512699">
              <w:rPr>
                <w:sz w:val="20"/>
                <w:szCs w:val="20"/>
              </w:rPr>
              <w:t>Cancers: Treatment for HPV-related cancers may involve surgery, radiation therapy, and chemotherapy, depending on the type and stage of cancer.</w:t>
            </w:r>
          </w:p>
        </w:tc>
      </w:tr>
    </w:tbl>
    <w:p w14:paraId="4A02EF59" w14:textId="77777777" w:rsidR="00FA4534" w:rsidRDefault="00FA4534" w:rsidP="00FA4534">
      <w:pPr>
        <w:spacing w:before="200"/>
      </w:pPr>
      <w:r>
        <w:rPr>
          <w:b/>
          <w:bCs/>
          <w:color w:val="FF8585"/>
          <w:sz w:val="24"/>
          <w:szCs w:val="24"/>
        </w:rPr>
        <w:t>We highly suggest completing our follow-up comprehensive HPV test to identify which strain/s are present and whether they are low-risk or high-risk strains.</w:t>
      </w:r>
      <w:bookmarkStart w:id="11" w:name="_84gmopqoj2p9" w:colFirst="0" w:colLast="0"/>
      <w:bookmarkEnd w:id="11"/>
      <w:r>
        <w:br w:type="page"/>
      </w:r>
    </w:p>
    <w:p w14:paraId="71B09020" w14:textId="77777777" w:rsidR="00C61B18" w:rsidRDefault="00F0443E">
      <w:pPr>
        <w:pStyle w:val="Heading2"/>
        <w:spacing w:before="360" w:after="120" w:line="240" w:lineRule="auto"/>
        <w:rPr>
          <w:color w:val="FF8585"/>
        </w:rPr>
      </w:pPr>
      <w:r>
        <w:t xml:space="preserve">4 | </w:t>
      </w:r>
      <w:r>
        <w:rPr>
          <w:color w:val="FF8585"/>
        </w:rPr>
        <w:t>Disclaimer</w:t>
      </w:r>
    </w:p>
    <w:p w14:paraId="71B09021" w14:textId="77777777" w:rsidR="00C61B18" w:rsidRDefault="00C61B18">
      <w:pPr>
        <w:spacing w:line="240" w:lineRule="auto"/>
        <w:rPr>
          <w:rFonts w:ascii="Lato" w:eastAsia="Lato" w:hAnsi="Lato" w:cs="Lato"/>
        </w:rPr>
      </w:pPr>
    </w:p>
    <w:p w14:paraId="7EDB99A9" w14:textId="77777777" w:rsidR="00FD1262" w:rsidRDefault="00FD1262" w:rsidP="00FD1262">
      <w:r>
        <w:t>An absence of detection does not imply the absence of microorganisms other than those listed and does not exclude the possibility that the target sequence is present below the limit of detection. This report does not take into consideration patient history, drug-drug interaction, drug sensitivity, and/ or allergies. It is the responsibility of the physician to determine appropriate drug and dosing choices based on all available data.</w:t>
      </w:r>
    </w:p>
    <w:p w14:paraId="49A2F69C" w14:textId="77777777" w:rsidR="00FD1262" w:rsidRDefault="00FD1262" w:rsidP="00FD1262"/>
    <w:p w14:paraId="0BDB8F39" w14:textId="77777777" w:rsidR="00FD1262" w:rsidRDefault="00FD1262" w:rsidP="00FD1262">
      <w:r>
        <w:t>The information contained in this report is intended to be interpreted by a licensed physician or other licensed healthcare professional. This report is not intended to take the place of professional medical advice. Decisions regarding use of prescribed medications must be made only after consulting with a licensed physician or other licensed healthcare professional. They should consider each patient's medical history, and current treatment regimen. Epicentre Walk-in lab and the laboratory (Your Genes) are not liable for any information presented in this report. The details provided in this report are based on the best available knowledge, following all relevant standards and manufacturer guidelines.</w:t>
      </w:r>
    </w:p>
    <w:p w14:paraId="01123B4D" w14:textId="77777777" w:rsidR="00FD1262" w:rsidRDefault="00FD1262" w:rsidP="00FD1262"/>
    <w:p w14:paraId="3379B84A" w14:textId="77777777" w:rsidR="00FD1262" w:rsidRDefault="00FD1262" w:rsidP="00FD1262">
      <w:r>
        <w:t>Under no circumstances is the laboratory permitted to disclose, share, or release raw data relating to any pathology report.</w:t>
      </w:r>
    </w:p>
    <w:p w14:paraId="71B09027" w14:textId="77777777" w:rsidR="00C61B18" w:rsidRDefault="00C61B18"/>
    <w:p w14:paraId="71B09028" w14:textId="77777777" w:rsidR="00C61B18" w:rsidRDefault="00F0443E">
      <w:pPr>
        <w:rPr>
          <w:b/>
          <w:bCs/>
          <w:color w:val="FF8585"/>
        </w:rPr>
      </w:pPr>
      <w:r>
        <w:rPr>
          <w:b/>
          <w:bCs/>
          <w:color w:val="FF8585"/>
        </w:rPr>
        <w:t>Report authorised and approved by</w:t>
      </w:r>
    </w:p>
    <w:p w14:paraId="71B09029" w14:textId="77777777" w:rsidR="00C61B18" w:rsidRDefault="00F0443E">
      <w:r>
        <w:t>Dr R Singh</w:t>
      </w:r>
    </w:p>
    <w:p w14:paraId="71B0902A" w14:textId="77777777" w:rsidR="00C61B18" w:rsidRDefault="00F0443E">
      <w:r>
        <w:t>HPCSA MS 0002720</w:t>
      </w:r>
    </w:p>
    <w:p w14:paraId="3727C1D3" w14:textId="77777777" w:rsidR="00260787" w:rsidRDefault="00260787"/>
    <w:p w14:paraId="39F33E25" w14:textId="77777777" w:rsidR="00260787" w:rsidRDefault="00260787"/>
    <w:p w14:paraId="02C817DC" w14:textId="77777777" w:rsidR="00260787" w:rsidRDefault="00260787"/>
    <w:p w14:paraId="506448AC" w14:textId="77777777" w:rsidR="00260787" w:rsidRDefault="00260787"/>
    <w:p w14:paraId="147821CF" w14:textId="77777777" w:rsidR="00260787" w:rsidRDefault="00260787"/>
    <w:p w14:paraId="5AEA69CB" w14:textId="77777777" w:rsidR="00260787" w:rsidRDefault="00260787"/>
    <w:p w14:paraId="2E54920C" w14:textId="77777777" w:rsidR="00260787" w:rsidRDefault="00260787"/>
    <w:p w14:paraId="55B21A72" w14:textId="77777777" w:rsidR="00260787" w:rsidRDefault="00260787"/>
    <w:p w14:paraId="14B7B26C" w14:textId="77777777" w:rsidR="00260787" w:rsidRDefault="00260787"/>
    <w:p w14:paraId="71BC926C" w14:textId="77777777" w:rsidR="00260787" w:rsidRDefault="00260787"/>
    <w:p w14:paraId="385CFF8B" w14:textId="77777777" w:rsidR="00260787" w:rsidRDefault="00260787"/>
    <w:p w14:paraId="2131B940" w14:textId="77777777" w:rsidR="00260787" w:rsidRDefault="00260787"/>
    <w:p w14:paraId="1268FFDE" w14:textId="77777777" w:rsidR="00260787" w:rsidRDefault="00260787"/>
    <w:p w14:paraId="0A0DEC5B" w14:textId="77777777" w:rsidR="00260787" w:rsidRDefault="00260787"/>
    <w:p w14:paraId="7FFD9F84" w14:textId="77777777" w:rsidR="00260787" w:rsidRDefault="00260787"/>
    <w:p w14:paraId="58735CBA" w14:textId="77777777" w:rsidR="00260787" w:rsidRDefault="00260787"/>
    <w:p w14:paraId="735C2189" w14:textId="77777777" w:rsidR="00260787" w:rsidRDefault="00260787">
      <w:pPr>
        <w:rPr>
          <w:color w:val="6AB6E4"/>
        </w:rPr>
      </w:pPr>
    </w:p>
    <w:p w14:paraId="7A2D20AE" w14:textId="77777777" w:rsidR="00260787" w:rsidRPr="00631579" w:rsidRDefault="00260787" w:rsidP="00260787">
      <w:pPr>
        <w:pStyle w:val="Heading2"/>
        <w:spacing w:before="360" w:after="120" w:line="240" w:lineRule="auto"/>
        <w:rPr>
          <w:color w:val="FF8585"/>
        </w:rPr>
      </w:pPr>
      <w:r>
        <w:t xml:space="preserve">5 | </w:t>
      </w:r>
      <w:r>
        <w:rPr>
          <w:color w:val="FF8585"/>
        </w:rPr>
        <w:t xml:space="preserve">References </w:t>
      </w:r>
    </w:p>
    <w:p w14:paraId="304BB9C9" w14:textId="77777777" w:rsidR="00260787" w:rsidRPr="00631579" w:rsidRDefault="00260787" w:rsidP="00260787">
      <w:pPr>
        <w:rPr>
          <w:lang w:val="en-ZA"/>
        </w:rPr>
      </w:pPr>
      <w:r w:rsidRPr="00631579">
        <w:rPr>
          <w:lang w:val="en-ZA"/>
        </w:rPr>
        <w:t xml:space="preserve">[1] National Department of Health (South Africa). </w:t>
      </w:r>
      <w:r w:rsidRPr="00631579">
        <w:rPr>
          <w:i/>
          <w:iCs/>
          <w:lang w:val="en-ZA"/>
        </w:rPr>
        <w:t>Sexually Transmitted Infections Management Guidelines</w:t>
      </w:r>
      <w:r w:rsidRPr="00631579">
        <w:rPr>
          <w:lang w:val="en-ZA"/>
        </w:rPr>
        <w:t xml:space="preserve">. 27 August 2019. Available at: </w:t>
      </w:r>
      <w:hyperlink r:id="rId7" w:tgtFrame="_new" w:history="1">
        <w:r w:rsidRPr="00631579">
          <w:rPr>
            <w:rStyle w:val="Hyperlink"/>
            <w:lang w:val="en-ZA"/>
          </w:rPr>
          <w:t>https://share.google/5AtTUtbZav9iAiaZ7</w:t>
        </w:r>
      </w:hyperlink>
    </w:p>
    <w:p w14:paraId="6423102F" w14:textId="77777777" w:rsidR="00260787" w:rsidRPr="00631579" w:rsidRDefault="00260787" w:rsidP="00260787">
      <w:pPr>
        <w:rPr>
          <w:lang w:val="en-ZA"/>
        </w:rPr>
      </w:pPr>
      <w:r w:rsidRPr="00631579">
        <w:rPr>
          <w:lang w:val="en-ZA"/>
        </w:rPr>
        <w:t xml:space="preserve">[2] National Department of Health (South Africa). </w:t>
      </w:r>
      <w:r w:rsidRPr="00631579">
        <w:rPr>
          <w:i/>
          <w:iCs/>
          <w:lang w:val="en-ZA"/>
        </w:rPr>
        <w:t>Primary Healthcare Standard Treatment Guidelines and Essential Medicines List</w:t>
      </w:r>
      <w:r w:rsidRPr="00631579">
        <w:rPr>
          <w:lang w:val="en-ZA"/>
        </w:rPr>
        <w:t xml:space="preserve">, 8th Edition. 2024. Available at: </w:t>
      </w:r>
      <w:hyperlink r:id="rId8" w:tgtFrame="_new" w:history="1">
        <w:r w:rsidRPr="00631579">
          <w:rPr>
            <w:rStyle w:val="Hyperlink"/>
            <w:lang w:val="en-ZA"/>
          </w:rPr>
          <w:t>https://www.health.gov.za/wp-content/uploads/2025/07/Primary-Healthcare-Standard-Treatment-Guidelines-and-Essential-Medicines-List-8th-Edition-2024.pdf</w:t>
        </w:r>
      </w:hyperlink>
    </w:p>
    <w:p w14:paraId="3030D5CF" w14:textId="77777777" w:rsidR="00260787" w:rsidRPr="00B755A1" w:rsidRDefault="00260787" w:rsidP="00260787"/>
    <w:p w14:paraId="5C872DE7" w14:textId="77777777" w:rsidR="00260787" w:rsidRDefault="00260787" w:rsidP="00260787">
      <w:pPr>
        <w:rPr>
          <w:color w:val="6AB6E4"/>
        </w:rPr>
      </w:pPr>
    </w:p>
    <w:p w14:paraId="48F8F09A" w14:textId="77777777" w:rsidR="00260787" w:rsidRDefault="00260787" w:rsidP="00260787"/>
    <w:p w14:paraId="11331D30" w14:textId="77777777" w:rsidR="00260787" w:rsidRDefault="00260787" w:rsidP="00260787"/>
    <w:p w14:paraId="71B0902B" w14:textId="77777777" w:rsidR="00C61B18" w:rsidRDefault="00C61B18"/>
    <w:p w14:paraId="71B0902C" w14:textId="77777777" w:rsidR="00C61B18" w:rsidRDefault="00C61B18"/>
    <w:p w14:paraId="71B0902D" w14:textId="77777777" w:rsidR="00C61B18" w:rsidRDefault="00C61B18"/>
    <w:sectPr w:rsidR="00C61B18">
      <w:headerReference w:type="default" r:id="rId9"/>
      <w:footerReference w:type="default" r:id="rId10"/>
      <w:headerReference w:type="first" r:id="rId11"/>
      <w:footerReference w:type="first" r:id="rId12"/>
      <w:pgSz w:w="11909" w:h="16834"/>
      <w:pgMar w:top="1440" w:right="1440" w:bottom="1440" w:left="1440" w:header="8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5E763" w14:textId="77777777" w:rsidR="0098592F" w:rsidRDefault="0098592F">
      <w:pPr>
        <w:spacing w:line="240" w:lineRule="auto"/>
      </w:pPr>
      <w:r>
        <w:separator/>
      </w:r>
    </w:p>
  </w:endnote>
  <w:endnote w:type="continuationSeparator" w:id="0">
    <w:p w14:paraId="0E18509C" w14:textId="77777777" w:rsidR="0098592F" w:rsidRDefault="009859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default"/>
    <w:embedRegular r:id="rId1" w:fontKey="{598A8A73-6712-4B3E-8150-B9A7FD0694B4}"/>
    <w:embedBold r:id="rId2" w:fontKey="{657C18B7-08B0-42CC-905C-BB405B3DEFC8}"/>
    <w:embedItalic r:id="rId3" w:fontKey="{A466D7E4-C1BF-4C03-891A-C15C57102D2E}"/>
  </w:font>
  <w:font w:name="Poppins">
    <w:charset w:val="00"/>
    <w:family w:val="auto"/>
    <w:pitch w:val="variable"/>
    <w:sig w:usb0="00008007" w:usb1="00000000" w:usb2="00000000" w:usb3="00000000" w:csb0="00000093" w:csb1="00000000"/>
    <w:embedRegular r:id="rId4" w:fontKey="{14FD52A2-90CE-45D2-91F4-F01FD8F937C8}"/>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ACA15CF9-9D74-4EBB-991B-D880E3947FF8}"/>
    <w:embedBold r:id="rId6" w:fontKey="{B134A892-71EF-483F-9368-2E4FAA44F414}"/>
  </w:font>
  <w:font w:name="Calibri">
    <w:panose1 w:val="020F0502020204030204"/>
    <w:charset w:val="00"/>
    <w:family w:val="swiss"/>
    <w:pitch w:val="variable"/>
    <w:sig w:usb0="E4002EFF" w:usb1="C200247B" w:usb2="00000009" w:usb3="00000000" w:csb0="000001FF" w:csb1="00000000"/>
    <w:embedRegular r:id="rId7" w:fontKey="{F172C02B-4790-4B73-A04B-DAE3DCFB08A9}"/>
  </w:font>
  <w:font w:name="Cambria">
    <w:panose1 w:val="02040503050406030204"/>
    <w:charset w:val="00"/>
    <w:family w:val="roman"/>
    <w:pitch w:val="variable"/>
    <w:sig w:usb0="E00006FF" w:usb1="420024FF" w:usb2="02000000" w:usb3="00000000" w:csb0="0000019F" w:csb1="00000000"/>
    <w:embedRegular r:id="rId8" w:fontKey="{29D67855-04E8-4679-A95B-4406DAA3FE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902F" w14:textId="60DE0AFA" w:rsidR="00C61B18" w:rsidRDefault="00F0443E">
    <w:pPr>
      <w:jc w:val="right"/>
    </w:pPr>
    <w:r>
      <w:rPr>
        <w:b/>
        <w:bCs/>
        <w:color w:val="BEB3D0"/>
      </w:rPr>
      <w:t>Sexual Health Report</w:t>
    </w:r>
    <w:r>
      <w:t xml:space="preserve"> | </w:t>
    </w:r>
    <w:r>
      <w:fldChar w:fldCharType="begin"/>
    </w:r>
    <w:r>
      <w:instrText>PAGE</w:instrText>
    </w:r>
    <w:r>
      <w:fldChar w:fldCharType="separate"/>
    </w:r>
    <w:r w:rsidR="00412BF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9031" w14:textId="77777777" w:rsidR="00C61B18" w:rsidRDefault="00C61B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467BE" w14:textId="77777777" w:rsidR="0098592F" w:rsidRDefault="0098592F">
      <w:pPr>
        <w:spacing w:line="240" w:lineRule="auto"/>
      </w:pPr>
      <w:r>
        <w:separator/>
      </w:r>
    </w:p>
  </w:footnote>
  <w:footnote w:type="continuationSeparator" w:id="0">
    <w:p w14:paraId="2BE5F72A" w14:textId="77777777" w:rsidR="0098592F" w:rsidRDefault="009859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902E" w14:textId="77777777" w:rsidR="00C61B18" w:rsidRDefault="00F0443E">
    <w:pPr>
      <w:ind w:left="-1417" w:right="-1440"/>
    </w:pPr>
    <w:r>
      <w:rPr>
        <w:noProof/>
      </w:rPr>
      <w:drawing>
        <wp:anchor distT="114300" distB="114300" distL="114300" distR="114300" simplePos="0" relativeHeight="251658240" behindDoc="1" locked="0" layoutInCell="1" hidden="0" allowOverlap="1" wp14:anchorId="71B09032" wp14:editId="71B09033">
          <wp:simplePos x="0" y="0"/>
          <wp:positionH relativeFrom="column">
            <wp:posOffset>-876299</wp:posOffset>
          </wp:positionH>
          <wp:positionV relativeFrom="paragraph">
            <wp:posOffset>60301</wp:posOffset>
          </wp:positionV>
          <wp:extent cx="7505700" cy="1061021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 b="28"/>
                  <a:stretch>
                    <a:fillRect/>
                  </a:stretch>
                </pic:blipFill>
                <pic:spPr>
                  <a:xfrm>
                    <a:off x="0" y="0"/>
                    <a:ext cx="7505700" cy="1061021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9030" w14:textId="77777777" w:rsidR="00C61B18" w:rsidRDefault="00F0443E">
    <w:pPr>
      <w:ind w:left="-1417" w:right="-1440"/>
    </w:pPr>
    <w:r>
      <w:rPr>
        <w:noProof/>
      </w:rPr>
      <w:drawing>
        <wp:anchor distT="114300" distB="114300" distL="114300" distR="114300" simplePos="0" relativeHeight="251659264" behindDoc="1" locked="0" layoutInCell="1" hidden="0" allowOverlap="1" wp14:anchorId="71B09034" wp14:editId="71B09035">
          <wp:simplePos x="0" y="0"/>
          <wp:positionH relativeFrom="column">
            <wp:posOffset>-876299</wp:posOffset>
          </wp:positionH>
          <wp:positionV relativeFrom="paragraph">
            <wp:posOffset>60301</wp:posOffset>
          </wp:positionV>
          <wp:extent cx="7500938" cy="1060348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 b="28"/>
                  <a:stretch>
                    <a:fillRect/>
                  </a:stretch>
                </pic:blipFill>
                <pic:spPr>
                  <a:xfrm>
                    <a:off x="0" y="0"/>
                    <a:ext cx="7500938" cy="106034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5359D"/>
    <w:multiLevelType w:val="multilevel"/>
    <w:tmpl w:val="1D441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930FB7"/>
    <w:multiLevelType w:val="multilevel"/>
    <w:tmpl w:val="3ED03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9110A4"/>
    <w:multiLevelType w:val="multilevel"/>
    <w:tmpl w:val="45041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F42DCA"/>
    <w:multiLevelType w:val="multilevel"/>
    <w:tmpl w:val="C4EE6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9D7632"/>
    <w:multiLevelType w:val="multilevel"/>
    <w:tmpl w:val="7714C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CB50A1"/>
    <w:multiLevelType w:val="multilevel"/>
    <w:tmpl w:val="D4647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AC56E1"/>
    <w:multiLevelType w:val="multilevel"/>
    <w:tmpl w:val="8B34D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4E5692"/>
    <w:multiLevelType w:val="multilevel"/>
    <w:tmpl w:val="C66EE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013B02"/>
    <w:multiLevelType w:val="multilevel"/>
    <w:tmpl w:val="088AD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303594"/>
    <w:multiLevelType w:val="multilevel"/>
    <w:tmpl w:val="6832C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3155905">
    <w:abstractNumId w:val="0"/>
  </w:num>
  <w:num w:numId="2" w16cid:durableId="117333772">
    <w:abstractNumId w:val="3"/>
  </w:num>
  <w:num w:numId="3" w16cid:durableId="1651132182">
    <w:abstractNumId w:val="2"/>
  </w:num>
  <w:num w:numId="4" w16cid:durableId="1284266153">
    <w:abstractNumId w:val="7"/>
  </w:num>
  <w:num w:numId="5" w16cid:durableId="473528193">
    <w:abstractNumId w:val="5"/>
  </w:num>
  <w:num w:numId="6" w16cid:durableId="1316912534">
    <w:abstractNumId w:val="1"/>
  </w:num>
  <w:num w:numId="7" w16cid:durableId="191965558">
    <w:abstractNumId w:val="6"/>
  </w:num>
  <w:num w:numId="8" w16cid:durableId="650865849">
    <w:abstractNumId w:val="8"/>
  </w:num>
  <w:num w:numId="9" w16cid:durableId="1425102994">
    <w:abstractNumId w:val="4"/>
  </w:num>
  <w:num w:numId="10" w16cid:durableId="2784912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B18"/>
    <w:rsid w:val="001103C0"/>
    <w:rsid w:val="00260787"/>
    <w:rsid w:val="003005F1"/>
    <w:rsid w:val="00382EF0"/>
    <w:rsid w:val="00405258"/>
    <w:rsid w:val="00412BF4"/>
    <w:rsid w:val="004E53D1"/>
    <w:rsid w:val="00512699"/>
    <w:rsid w:val="008763A7"/>
    <w:rsid w:val="0098592F"/>
    <w:rsid w:val="00B42F63"/>
    <w:rsid w:val="00B50F1D"/>
    <w:rsid w:val="00B84CC6"/>
    <w:rsid w:val="00C61B18"/>
    <w:rsid w:val="00CF5FFB"/>
    <w:rsid w:val="00DF7BF8"/>
    <w:rsid w:val="00E2061F"/>
    <w:rsid w:val="00F0443E"/>
    <w:rsid w:val="00F274E9"/>
    <w:rsid w:val="00FA4534"/>
    <w:rsid w:val="00FD1262"/>
    <w:rsid w:val="00FF4AF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08F45"/>
  <w15:docId w15:val="{74048E39-B11D-4C0A-A899-B41E0177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Poppins" w:eastAsia="Poppins" w:hAnsi="Poppins" w:cs="Poppins"/>
      <w:color w:val="FF8585"/>
      <w:sz w:val="40"/>
      <w:szCs w:val="40"/>
    </w:rPr>
  </w:style>
  <w:style w:type="paragraph" w:styleId="Heading2">
    <w:name w:val="heading 2"/>
    <w:basedOn w:val="Normal"/>
    <w:next w:val="Normal"/>
    <w:link w:val="Heading2Char"/>
    <w:uiPriority w:val="9"/>
    <w:unhideWhenUsed/>
    <w:qFormat/>
    <w:pPr>
      <w:keepNext/>
      <w:keepLines/>
      <w:outlineLvl w:val="1"/>
    </w:pPr>
    <w:rPr>
      <w:rFonts w:ascii="Poppins" w:eastAsia="Poppins" w:hAnsi="Poppins" w:cs="Poppins"/>
      <w:color w:val="6AB6E4"/>
      <w:sz w:val="32"/>
      <w:szCs w:val="32"/>
    </w:rPr>
  </w:style>
  <w:style w:type="paragraph" w:styleId="Heading3">
    <w:name w:val="heading 3"/>
    <w:basedOn w:val="Normal"/>
    <w:next w:val="Normal"/>
    <w:uiPriority w:val="9"/>
    <w:unhideWhenUsed/>
    <w:qFormat/>
    <w:pPr>
      <w:keepNext/>
      <w:keepLines/>
      <w:spacing w:before="320" w:after="200" w:line="240" w:lineRule="auto"/>
      <w:outlineLvl w:val="2"/>
    </w:pPr>
    <w:rPr>
      <w:rFonts w:ascii="Poppins" w:eastAsia="Poppins" w:hAnsi="Poppins" w:cs="Poppins"/>
      <w:color w:val="6AB6E4"/>
      <w:sz w:val="28"/>
      <w:szCs w:val="28"/>
    </w:rPr>
  </w:style>
  <w:style w:type="paragraph" w:styleId="Heading4">
    <w:name w:val="heading 4"/>
    <w:basedOn w:val="Normal"/>
    <w:next w:val="Normal"/>
    <w:uiPriority w:val="9"/>
    <w:unhideWhenUsed/>
    <w:qFormat/>
    <w:pPr>
      <w:keepNext/>
      <w:keepLines/>
      <w:spacing w:before="280" w:after="200" w:line="240" w:lineRule="auto"/>
      <w:outlineLvl w:val="3"/>
    </w:pPr>
    <w:rPr>
      <w:rFonts w:ascii="Poppins" w:eastAsia="Poppins" w:hAnsi="Poppins" w:cs="Poppins"/>
      <w:color w:val="6AB6E4"/>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1B1378"/>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character" w:styleId="Hyperlink">
    <w:name w:val="Hyperlink"/>
    <w:basedOn w:val="DefaultParagraphFont"/>
    <w:uiPriority w:val="99"/>
    <w:unhideWhenUsed/>
    <w:rsid w:val="00412BF4"/>
    <w:rPr>
      <w:color w:val="0000FF" w:themeColor="hyperlink"/>
      <w:u w:val="single"/>
    </w:rPr>
  </w:style>
  <w:style w:type="character" w:customStyle="1" w:styleId="Heading2Char">
    <w:name w:val="Heading 2 Char"/>
    <w:basedOn w:val="DefaultParagraphFont"/>
    <w:link w:val="Heading2"/>
    <w:uiPriority w:val="9"/>
    <w:rsid w:val="00260787"/>
    <w:rPr>
      <w:rFonts w:ascii="Poppins" w:eastAsia="Poppins" w:hAnsi="Poppins" w:cs="Poppins"/>
      <w:color w:val="6AB6E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gov.za/wp-content/uploads/2025/07/Primary-Healthcare-Standard-Treatment-Guidelines-and-Essential-Medicines-List-8th-Edition-202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hare.google/5AtTUtbZav9iAiaZ7"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1064</Words>
  <Characters>6065</Characters>
  <Application>Microsoft Office Word</Application>
  <DocSecurity>0</DocSecurity>
  <Lines>50</Lines>
  <Paragraphs>14</Paragraphs>
  <ScaleCrop>false</ScaleCrop>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Juliette Cawood</dc:creator>
  <cp:lastModifiedBy>Juliette Cawood</cp:lastModifiedBy>
  <cp:revision>5</cp:revision>
  <dcterms:created xsi:type="dcterms:W3CDTF">2026-03-04T12:23:00Z</dcterms:created>
  <dcterms:modified xsi:type="dcterms:W3CDTF">2026-03-05T06:02:00Z</dcterms:modified>
</cp:coreProperties>
</file>